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6" w:rsidRDefault="00540516" w:rsidP="00540516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5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УТВЕРЖДАЮ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Председатель Профкома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Директор МОБУ ООШ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ысынды</w:t>
      </w:r>
      <w:proofErr w:type="spellEnd"/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Хажиахметова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Г.Т./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 /Абдуллина А.Р./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Протокол заседания общего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собрания трудового коллектива                                        «___»___________201__ г.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№____ от___________________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ПОЛОЖЕНИЕ</w:t>
      </w:r>
    </w:p>
    <w:p w:rsidR="00540516" w:rsidRDefault="00540516" w:rsidP="0054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 порядке установления иных стимулирующих надбавок</w:t>
      </w:r>
    </w:p>
    <w:p w:rsidR="00540516" w:rsidRDefault="00540516" w:rsidP="0054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за качество работы, напряженность, интенсивность труда</w:t>
      </w:r>
    </w:p>
    <w:p w:rsidR="00540516" w:rsidRDefault="00540516" w:rsidP="0054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 другие показатели деятельности,</w:t>
      </w:r>
    </w:p>
    <w:p w:rsidR="00540516" w:rsidRDefault="00540516" w:rsidP="0054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не входящие в должностные обязанности работников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I. Общие положения.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Настоящее Положение разработано в целях усиления материальной заинтересованности работников общеобразовательного учреждения в повышении качества образовательного и воспитательного процесса, развитие творческой активности и инициативы работников, стимулирования особых достижений в профессиональной деятельности.</w:t>
      </w:r>
    </w:p>
    <w:p w:rsidR="00540516" w:rsidRDefault="000E6295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П</w:t>
      </w:r>
      <w:r w:rsidR="00540516">
        <w:rPr>
          <w:rFonts w:ascii="Times New Roman" w:eastAsia="Times New Roman" w:hAnsi="Times New Roman"/>
          <w:sz w:val="24"/>
          <w:szCs w:val="24"/>
          <w:lang w:eastAsia="ar-SA"/>
        </w:rPr>
        <w:t>оложение определяет условия и порядок установления стимулирующих надбавок к заработной плате педагогическим и другим работникам учреждения.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Источником установления стимулирующих надбавок является 10%-й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надтарифный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 фонд, предусмотренный на эти цели в смете расходов учреждения.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II. Порядок установления надбавок.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Надбавки могут устанавливаться на календарный год, учебный год, квартал, на период выполнения конкретной работы.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Надбавки устанавливаются в процентном отношении к ставкам (должностным окладам) работников.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Установление надбавок, период, на который они устанавливаются, конкретный их размер определяется руководителем учреждения по согласованию с выборным профсоюзным органом и оформляется соответствующим приказом.</w:t>
      </w:r>
    </w:p>
    <w:p w:rsidR="00540516" w:rsidRDefault="00540516" w:rsidP="00540516">
      <w:pPr>
        <w:suppressAutoHyphens/>
        <w:spacing w:after="0" w:line="240" w:lineRule="auto"/>
        <w:ind w:left="-1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Порядок установления и размеры надбавок руководителям учреждения определяет учредитель с учетом мнения выборного органа районной  профсоюзной организации.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III. Перечень видов и размеры надбавок.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4903"/>
        <w:gridCol w:w="1429"/>
      </w:tblGrid>
      <w:tr w:rsidR="0054051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Категории работников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Виды работ, за которые устанавливаются надбавки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516" w:rsidRDefault="00540516">
            <w:pPr>
              <w:widowControl w:val="0"/>
              <w:suppressLineNumbers/>
              <w:tabs>
                <w:tab w:val="left" w:pos="3065"/>
              </w:tabs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Размер </w:t>
            </w:r>
            <w:proofErr w:type="gramStart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% к ставке</w:t>
            </w:r>
          </w:p>
        </w:tc>
      </w:tr>
      <w:tr w:rsidR="0054051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Педагогический персонал (учителя, воспитатели  и др.)</w:t>
            </w:r>
          </w:p>
        </w:tc>
        <w:tc>
          <w:tcPr>
            <w:tcW w:w="4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- результативность коррекционно-развивающей работы с </w:t>
            </w:r>
            <w:proofErr w:type="gramStart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обучающимися</w:t>
            </w:r>
            <w:proofErr w:type="gramEnd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работа в классах компенсирующего обучения;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проведение открытых уроков и мероприятий на уровне учреждения, района;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подготовка победителей районных олимпиад;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наставничество над молодыми педагогами.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 10%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15%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10%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10%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 20%</w:t>
            </w:r>
          </w:p>
        </w:tc>
      </w:tr>
      <w:tr w:rsidR="0054051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Учебно</w:t>
            </w:r>
            <w:r w:rsidR="000E6295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-вспомогательный персонал </w:t>
            </w:r>
          </w:p>
        </w:tc>
        <w:tc>
          <w:tcPr>
            <w:tcW w:w="4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высокий уровень исполнительной дисциплины (подготовка отчетов, заполнение журналов, ведение личных дел и т.д.)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  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  До 20%</w:t>
            </w:r>
          </w:p>
        </w:tc>
      </w:tr>
      <w:tr w:rsidR="0054051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Обслуживающий персонал (рабочие п</w:t>
            </w:r>
            <w:r w:rsidR="000E6295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о обслуживанию зданий,  повара, 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уборщики помещений)</w:t>
            </w:r>
          </w:p>
        </w:tc>
        <w:tc>
          <w:tcPr>
            <w:tcW w:w="4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содержание помещений и территории в соотношении с требованиями СанПиН;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участие в ремонтных работах;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обеспечение исправного технического состояния автотранспорта;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обеспечение безопасной перевозки детей;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качественное приготовление пищи, обеспечение бесперебойной работы столовой.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 15%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 10%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 20%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 15%</w:t>
            </w: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40516" w:rsidRDefault="0054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 15%</w:t>
            </w:r>
          </w:p>
        </w:tc>
      </w:tr>
      <w:tr w:rsidR="0054051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Председатель профкома</w:t>
            </w:r>
          </w:p>
        </w:tc>
        <w:tc>
          <w:tcPr>
            <w:tcW w:w="4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516" w:rsidRDefault="0054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До 15%</w:t>
            </w:r>
          </w:p>
        </w:tc>
      </w:tr>
    </w:tbl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IV. Порядок и условия отмены (снижения) надбавок.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В случае некачественного и несвоевременного исполнения или неисполнения работниками дополнительной работы, за выполнение которой установлена надбавка. Эта надбавка может быть снижена или отменена.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Решение о снижении (отмене) размера надбавки принимается руководителем учреждения с учетом мнения профсоюзного комитета и оформляется приказом.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 снижении, отмене надбавки работник должен быть предупрежден не позднее, чем за два месяца до наступления события.</w:t>
      </w: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0516" w:rsidRDefault="00540516" w:rsidP="0054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Надбавки стимулирующего характера не устанавливаются в случаях нарушения работниками трудовой дисциплины, некачественного и несвоевременного исполнения должностных обязанностей, невыполнения планов работы и т.д.</w:t>
      </w:r>
    </w:p>
    <w:p w:rsidR="00FA5781" w:rsidRDefault="00FA5781" w:rsidP="00540516">
      <w:bookmarkStart w:id="0" w:name="_GoBack"/>
      <w:bookmarkEnd w:id="0"/>
    </w:p>
    <w:sectPr w:rsidR="00FA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6"/>
    <w:rsid w:val="000E6295"/>
    <w:rsid w:val="00540516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3205</Characters>
  <Application>Microsoft Office Word</Application>
  <DocSecurity>0</DocSecurity>
  <Lines>26</Lines>
  <Paragraphs>7</Paragraphs>
  <ScaleCrop>false</ScaleCrop>
  <Company>HP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</dc:creator>
  <cp:lastModifiedBy>Абдуллина</cp:lastModifiedBy>
  <cp:revision>4</cp:revision>
  <dcterms:created xsi:type="dcterms:W3CDTF">2015-04-22T12:10:00Z</dcterms:created>
  <dcterms:modified xsi:type="dcterms:W3CDTF">2015-04-22T12:16:00Z</dcterms:modified>
</cp:coreProperties>
</file>